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CN-0618 · Corporate</w:t>
      </w:r>
    </w:p>
    <w:p>
      <w:pPr>
        <w:pStyle w:val="Title"/>
      </w:pPr>
      <w:r>
        <w:t xml:space="preserve">Striking Off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Removal of a defunct company’s name from the register, and its restoration on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248, 252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https://firstprecedent.org/concepts/striking-off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