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CN-0695 · Tech &amp; Data</w:t>
      </w:r>
    </w:p>
    <w:p>
      <w:pPr>
        <w:pStyle w:val="Title"/>
      </w:pPr>
      <w:r>
        <w:t xml:space="preserve">State Exemptions in Data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to exempt government agencies from the data protection law on grounds such as security and public order.</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https://firstprecedent.org/concepts/state-exemptions-in-data-law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