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CN-0343 · Labour</w:t>
      </w:r>
    </w:p>
    <w:p>
      <w:pPr>
        <w:pStyle w:val="Title"/>
      </w:pPr>
      <w:r>
        <w:t xml:space="preserve">Standing Orders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Certified conditions of employment in an industrial establishment, and their force between employer and workman.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Industrial Employment (Standing Orders) Act, 1946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https://firstprecedent.org/concepts/standing-orders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