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CN-0488 · Criminal</w:t>
      </w:r>
    </w:p>
    <w:p>
      <w:pPr>
        <w:pStyle w:val="Title"/>
      </w:pPr>
      <w:r>
        <w:t xml:space="preserve">Stalking and Voyeurism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Following or monitoring a woman against her wishes and watching or capturing her in a private act, both made offences in 2013.</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354C, 354D (now Bharatiya Nyaya Sanhita, 2023, §§ 77, 78)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https://firstprecedent.org/concepts/stalking-and-voyeurism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