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CN-0704 · Tech &amp; Data</w:t>
      </w:r>
    </w:p>
    <w:p>
      <w:pPr>
        <w:pStyle w:val="Title"/>
      </w:pPr>
      <w:r>
        <w:t xml:space="preserve">Spectrum Assignment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grant of rights to use radio frequencies, by auction as the rule and by administrative process in listed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Telecommunications Act, 2023, §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https://firstprecedent.org/concepts/spectrum-assignment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