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CN-0289 · Corporate</w:t>
      </w:r>
    </w:p>
    <w:p>
      <w:pPr>
        <w:pStyle w:val="Title"/>
      </w:pPr>
      <w:r>
        <w:t xml:space="preserve">Significant Beneficial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individual who ultimately owns or controls a company through layers of holding, and the duty to declare that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https://firstprecedent.org/concepts/significant-beneficial-owner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