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CN-0277 · Corporate</w:t>
      </w:r>
    </w:p>
    <w:p>
      <w:pPr>
        <w:pStyle w:val="Title"/>
      </w:pPr>
      <w:r>
        <w:t xml:space="preserve">Share Capital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kinds of share a company may issue, the rights attached to each, and the rule tying voting to equity.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2(84), 43, 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https://firstprecedent.org/concepts/share-capital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