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CN-0781 · Legal History</w:t>
      </w:r>
    </w:p>
    <w:p>
      <w:pPr>
        <w:pStyle w:val="Title"/>
      </w:pPr>
      <w:r>
        <w:t xml:space="preserve">Sadr Adalats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Company’s chief civil and criminal courts of appeal, merged with the Supreme Courts to form the High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High Courts Act, 1861, 24 &amp; 25 Vict., c. 104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https://firstprecedent.org/concepts/sadr-adalats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