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CN-0386 · Environment</w:t>
      </w:r>
    </w:p>
    <w:p>
      <w:pPr>
        <w:pStyle w:val="Title"/>
      </w:pPr>
      <w:r>
        <w:t xml:space="preserve">Right against the Adverse Effects of Climate Change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recognition in 2024 of a distinct right to be free from the adverse effects of climate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India Const. arts. 14,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https://firstprecedent.org/concepts/right-against-adverse-effects-of-climate-change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