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CN-0689 · IP</w:t>
      </w:r>
    </w:p>
    <w:p>
      <w:pPr>
        <w:pStyle w:val="Title"/>
      </w:pPr>
      <w:r>
        <w:t xml:space="preserve">Revocation of Patents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grounds on which a granted patent may be revoked, and who may apply.</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https://firstprecedent.org/concepts/revocation-of-patents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