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CN-0615 · Corporate</w:t>
      </w:r>
    </w:p>
    <w:p>
      <w:pPr>
        <w:pStyle w:val="Title"/>
      </w:pPr>
      <w:r>
        <w:t xml:space="preserve">Registration of Charges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to register a charge on a company’s property, and the consequence in a winding up if it is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https://firstprecedent.org/concepts/registration-of-charges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