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CN-0410 · Private International</w:t>
      </w:r>
    </w:p>
    <w:p>
      <w:pPr>
        <w:pStyle w:val="Title"/>
      </w:pPr>
      <w:r>
        <w:t xml:space="preserve">Reciprocating Territory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country notified by the government whose money decrees can be executed in India as if passed by an Indian court.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44A</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https://firstprecedent.org/concepts/reciprocating-territory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