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CN-0182 · Civil Procedure</w:t>
      </w:r>
    </w:p>
    <w:p>
      <w:pPr>
        <w:pStyle w:val="Title"/>
      </w:pPr>
      <w:r>
        <w:t xml:space="preserve">Receiver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officer appointed by the court to hold and manage property in dispute, and when that step is justified.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XL</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https://firstprecedent.org/concepts/receiver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