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CN-0499 · Criminal</w:t>
      </w:r>
    </w:p>
    <w:p>
      <w:pPr>
        <w:pStyle w:val="Title"/>
      </w:pPr>
      <w:r>
        <w:t xml:space="preserve">Provisional Attachment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power to freeze suspected proceeds of crime before trial, and the confirmation it needs from the adjudicating authority.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Prevention of Money-laundering Act, 2002, §§ 5, 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https://firstprecedent.org/concepts/provisional-attachment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