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CN-0505 · Criminal</w:t>
      </w:r>
    </w:p>
    <w:p>
      <w:pPr>
        <w:pStyle w:val="Title"/>
      </w:pPr>
      <w:r>
        <w:t xml:space="preserve">Police Report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final report of an investigation sent to the magistrate, what it must contain, and the magistrate’s choices on receiving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2(r), 173(2)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https://firstprecedent.org/concepts/police-report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