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CN-0432 · Legal History</w:t>
      </w:r>
    </w:p>
    <w:p>
      <w:pPr>
        <w:pStyle w:val="Title"/>
      </w:pPr>
      <w:r>
        <w:t xml:space="preserve">Permanent Settlement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1793 arrangement that fixed the land revenue of Bengal for ever and made the zamindars proprietors.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Bengal Regulation I of 1793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https://firstprecedent.org/concepts/permanent-settlement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