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CN-0116 · Constitutional</w:t>
      </w:r>
    </w:p>
    <w:p>
      <w:pPr>
        <w:pStyle w:val="Title"/>
      </w:pPr>
      <w:r>
        <w:t xml:space="preserve">Overseas Citizen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status short of citizenship given to persons of Indian origin abroad, the rights it carries, and how it can be cancelled.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Citizenship Act, 1955, §§ 7A–7D</w:t>
      </w:r>
    </w:p>
    <w:p>
      <w:pPr>
        <w:pStyle w:val="Bullet"/>
      </w:pPr>
      <w:r>
        <w:t xml:space="preserve">•  India Const. art.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https://firstprecedent.org/concepts/overseas-citizen-of-india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