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CN-0465 · Constitutional</w:t>
      </w:r>
    </w:p>
    <w:p>
      <w:pPr>
        <w:pStyle w:val="Title"/>
      </w:pPr>
      <w:r>
        <w:t xml:space="preserve">Official Language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language of the Union, of the States and of the higher courts, and the continued use of English.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343–351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https://firstprecedent.org/concepts/official-language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