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CN-0700 · Tech &amp; Data</w:t>
      </w:r>
    </w:p>
    <w:p>
      <w:pPr>
        <w:pStyle w:val="Title"/>
      </w:pPr>
      <w:r>
        <w:t xml:space="preserve">Obscenity Online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offences of publishing obscene and sexually explicit material in electronic form, and child sexual abuse material.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67, 67A, 67B</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https://firstprecedent.org/concepts/obscenity-online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