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CN-0678 · IP</w:t>
      </w:r>
    </w:p>
    <w:p>
      <w:pPr>
        <w:pStyle w:val="Title"/>
      </w:pPr>
      <w:r>
        <w:t xml:space="preserve">Non-Conventional Marks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Shapes, colours, sounds and other signs as trade marks, and the requirement that a mark be capable of graphic representation.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2(1)(m), (zb)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https://firstprecedent.org/concepts/non-conventional-marks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