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CN-0751 · Human Rights</w:t>
      </w:r>
    </w:p>
    <w:p>
      <w:pPr>
        <w:pStyle w:val="Title"/>
      </w:pPr>
      <w:r>
        <w:t xml:space="preserve">National Human Rights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inquires into violations of human rights, and the limited force of its recommendations.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Human Rights Act, 1993, §§ 3, 12,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https://firstprecedent.org/concepts/national-human-rights-commission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