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CN-0616 · Corporate</w:t>
      </w:r>
    </w:p>
    <w:p>
      <w:pPr>
        <w:pStyle w:val="Title"/>
      </w:pPr>
      <w:r>
        <w:t xml:space="preserve">National Financial Reporting Authority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regulator of auditors and accounting standards, with power to investigate and debar.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https://firstprecedent.org/concepts/national-financial-reporting-authority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