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CN-0427 · Legal History</w:t>
      </w:r>
    </w:p>
    <w:p>
      <w:pPr>
        <w:pStyle w:val="Title"/>
      </w:pPr>
      <w:r>
        <w:t xml:space="preserve">Mayor’s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set up in the three presidency towns in 1726, the first to draw their authority from the Crown and not the 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Charter of 1726 (Geo. 1) establishing the Mayor’s Courts at Madras, Bombay and Calcutta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https://firstprecedent.org/concepts/mayors-courts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