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CN-0424 · Jurisprudence</w:t>
      </w:r>
    </w:p>
    <w:p>
      <w:pPr>
        <w:pStyle w:val="Title"/>
      </w:pPr>
      <w:r>
        <w:t xml:space="preserve">Legal Realism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view that law is best understood as what courts in fact do, and the attention it draws to judges and facts.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Oliver Wendell Holmes, The Path of the Law, 10 Harv. L. Rev. 457 (1897)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https://firstprecedent.org/concepts/legal-realism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