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CN-0559 · Contract</w:t>
      </w:r>
    </w:p>
    <w:p>
      <w:pPr>
        <w:pStyle w:val="Title"/>
      </w:pPr>
      <w:r>
        <w:t xml:space="preserve">Interest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interest is payable on a debt or on damages, before the suit, during it and after the decree.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Interest Act, 1978</w:t>
      </w:r>
    </w:p>
    <w:p>
      <w:pPr>
        <w:pStyle w:val="Bullet"/>
      </w:pPr>
      <w:r>
        <w:t xml:space="preserve">•  Code of Civil Procedure, 1908, § 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https://firstprecedent.org/concepts/interest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