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CN-0402 · International (Public)</w:t>
      </w:r>
    </w:p>
    <w:p>
      <w:pPr>
        <w:pStyle w:val="Title"/>
      </w:pPr>
      <w:r>
        <w:t xml:space="preserve">Innocent Passage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right of foreign ships to pass through the territorial sea, and the activities that make passage no longer innocent.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United Nations Convention on the Law of the Sea arts. 17–19, Dec. 10, 1982, 1833 U.N.T.S. 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https://firstprecedent.org/concepts/innocent-passage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