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CN-0338 · Labour</w:t>
      </w:r>
    </w:p>
    <w:p>
      <w:pPr>
        <w:pStyle w:val="Title"/>
      </w:pPr>
      <w:r>
        <w:t xml:space="preserve">Industrial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dispute connected with employment or its terms, who can raise it, and the need for a community of interest among workmen.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2(k)</w:t>
      </w:r>
    </w:p>
    <w:p>
      <w:pPr>
        <w:pStyle w:val="Bullet"/>
      </w:pPr>
      <w:r>
        <w:t xml:space="preserve">•  Workmen v. Dimakuchi Tea Estate, AIR 1958 SC 353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https://firstprecedent.org/concepts/industrial-dispute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