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CN-0674 · Labour</w:t>
      </w:r>
    </w:p>
    <w:p>
      <w:pPr>
        <w:pStyle w:val="Title"/>
      </w:pPr>
      <w:r>
        <w:t xml:space="preserve">Gherao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surrounding and confining of managers by workers, held to be unlawful and outside trade union immunity.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Jay Engineering Works Ltd. v. State of W.B., AIR 1968 Cal 407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https://firstprecedent.org/concepts/gherao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