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CN-0365 · IP</w:t>
      </w:r>
    </w:p>
    <w:p>
      <w:pPr>
        <w:pStyle w:val="Title"/>
      </w:pPr>
      <w:r>
        <w:t xml:space="preserve">Geographical Indication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name that identifies goods as coming from a place to which their quality or reputation is owed, and who may use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Geographical Indications of Goods (Registration and Protection) Act, 1999, § 2(1)(e)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https://firstprecedent.org/concepts/geographical-indication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