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CN-0627 · Banking</w:t>
      </w:r>
    </w:p>
    <w:p>
      <w:pPr>
        <w:pStyle w:val="Title"/>
      </w:pPr>
      <w:r>
        <w:t xml:space="preserve">Fresh Start Process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discharge of small debts of individuals with very low income and assets, not yet brought into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80–93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https://firstprecedent.org/concepts/fresh-start-process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