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CN-0634 · Securities</w:t>
      </w:r>
    </w:p>
    <w:p>
      <w:pPr>
        <w:pStyle w:val="Title"/>
      </w:pPr>
      <w:r>
        <w:t xml:space="preserve">Foreign Portfolio Investor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investor from abroad registered to buy listed Indian securities, and the limits on its holdings.</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(Foreign Portfolio Investors) Regulations, 2019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https://firstprecedent.org/concepts/foreign-portfolio-investor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