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CN-0602 · Corporate</w:t>
      </w:r>
    </w:p>
    <w:p>
      <w:pPr>
        <w:pStyle w:val="Title"/>
      </w:pPr>
      <w:r>
        <w:t xml:space="preserve">Foreign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incorporated abroad with a place of business in India, and the filings it must make.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2(42), 379–393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https://firstprecedent.org/concepts/foreign-company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