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CN-0577 · Property</w:t>
      </w:r>
    </w:p>
    <w:p>
      <w:pPr>
        <w:pStyle w:val="Title"/>
      </w:pPr>
      <w:r>
        <w:t xml:space="preserve">Foreclosure and Sale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mortgagee’s remedies against the property, and which kind of mortgage carries which remedy.</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67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https://firstprecedent.org/concepts/foreclosure-and-sale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