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CN-0671 · Labour</w:t>
      </w:r>
    </w:p>
    <w:p>
      <w:pPr>
        <w:pStyle w:val="Title"/>
      </w:pPr>
      <w:r>
        <w:t xml:space="preserve">Fixed Term Employment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Employment for a set period on the same terms as permanent workers, recognised by the new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Relations Code, 2020, § 2(o)</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https://firstprecedent.org/concepts/fixed-term-employment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