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CN-0380 · Environment</w:t>
      </w:r>
    </w:p>
    <w:p>
      <w:pPr>
        <w:pStyle w:val="Title"/>
      </w:pPr>
      <w:r>
        <w:t xml:space="preserve">Environmental Clearance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approval a listed project needs before work begins, the stages of assessment, and the place of the public hearing.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Environment Impact Assessment Notification, 2006</w:t>
      </w:r>
    </w:p>
    <w:p>
      <w:pPr>
        <w:pStyle w:val="Bullet"/>
      </w:pPr>
      <w:r>
        <w:t xml:space="preserve">•  Environment (Protection) Act, 1986, §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https://firstprecedent.org/concepts/environmental-clearance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