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CN-0309 · Securities</w:t>
      </w:r>
    </w:p>
    <w:p>
      <w:pPr>
        <w:pStyle w:val="Title"/>
      </w:pPr>
      <w:r>
        <w:t xml:space="preserve">Disgorgement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to give up the profit made or the loss avoided by a breach, and why it is not treated as a penalty.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https://firstprecedent.org/concepts/disgorgement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