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CN-0275 · Corporate</w:t>
      </w:r>
    </w:p>
    <w:p>
      <w:pPr>
        <w:pStyle w:val="Title"/>
      </w:pPr>
      <w:r>
        <w:t xml:space="preserve">Director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person appointed to the board of a company, the kinds of director the Act knows, and the duties the office carries.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Companies Act, 2013, §§ 2(34), 149, 166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https://firstprecedent.org/concepts/director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