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CN-0631 · Securities</w:t>
      </w:r>
    </w:p>
    <w:p>
      <w:pPr>
        <w:pStyle w:val="Title"/>
      </w:pPr>
      <w:r>
        <w:t xml:space="preserve">Delisting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removal of shares from a stock exchange, the reverse book-building price, and the exit owed to public shareholders.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(Delisting of Equity Shares) Regulations, 2021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https://firstprecedent.org/concepts/delisting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