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CN-0369 · Tech &amp; Data</w:t>
      </w:r>
    </w:p>
    <w:p>
      <w:pPr>
        <w:pStyle w:val="Title"/>
      </w:pPr>
      <w:r>
        <w:t xml:space="preserve">Data Fiduciary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 who decides why and how personal data is processed, and the duties the 2023 Act places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2(i),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https://firstprecedent.org/concepts/data-fiduciary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