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CN-0542 · Civil Procedure</w:t>
      </w:r>
    </w:p>
    <w:p>
      <w:pPr>
        <w:pStyle w:val="Title"/>
      </w:pPr>
      <w:r>
        <w:t xml:space="preserve">Cross-Objection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respondent’s challenge to the part of the decree that went against them, raised in the other side’s appeal.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XLI, Rule 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https://firstprecedent.org/concepts/cross-objection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