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CN-0177 · Evidence</w:t>
      </w:r>
    </w:p>
    <w:p>
      <w:pPr>
        <w:pStyle w:val="Title"/>
      </w:pPr>
      <w:r>
        <w:t xml:space="preserve">Cross-Examination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question the other side’s witness, the latitude allowed, and the consequence of not challenging a statement.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137, 138, 145, 146 (now Bharatiya Sakshya Adhiniyam, 2023, §§ 142, 143, 148, 149)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https://firstprecedent.org/concepts/cross-examination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