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CN-0372 · Tech &amp; Data</w:t>
      </w:r>
    </w:p>
    <w:p>
      <w:pPr>
        <w:pStyle w:val="Title"/>
      </w:pPr>
      <w:r>
        <w:t xml:space="preserve">Cross-Border Transfer of Data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 that personal data may leave India unless the government restricts transfer to a notified country.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https://firstprecedent.org/concepts/cross-border-transfer-of-data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