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CN-0701 · Tech &amp; Data</w:t>
      </w:r>
    </w:p>
    <w:p>
      <w:pPr>
        <w:pStyle w:val="Title"/>
      </w:pPr>
      <w:r>
        <w:t xml:space="preserve">Critical Information Infrastructure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Computer resources whose incapacitation would damage national security, the economy or public health, and their protected status.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https://firstprecedent.org/concepts/critical-information-infrastructure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