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CN-0479 · Criminal</w:t>
      </w:r>
    </w:p>
    <w:p>
      <w:pPr>
        <w:pStyle w:val="Title"/>
      </w:pPr>
      <w:r>
        <w:t xml:space="preserve">Criminal Intimidation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threat of injury to person, reputation or property made to cause alarm or to compel an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503 (now Bharatiya Nyaya Sanhita, 2023, § 351)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https://firstprecedent.org/concepts/criminal-intimidation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