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CN-0361 · IP</w:t>
      </w:r>
    </w:p>
    <w:p>
      <w:pPr>
        <w:pStyle w:val="Title"/>
      </w:pPr>
      <w:r>
        <w:t xml:space="preserve">Copyright Society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registered body that licenses works and collects royalties for its members, and the bar on others carrying on that business.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Copyright Act, 1957, § 33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https://firstprecedent.org/concepts/copyright-society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