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CN-0660 · Tax</w:t>
      </w:r>
    </w:p>
    <w:p>
      <w:pPr>
        <w:pStyle w:val="Title"/>
      </w:pPr>
      <w:r>
        <w:t xml:space="preserve">Composition Levy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option for small suppliers to pay a flat percentage of turnover in place of the regular tax.</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Goods and Services Tax Act, 2017, § 10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https://firstprecedent.org/concepts/composition-levy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