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CN-0239 · Property</w:t>
      </w:r>
    </w:p>
    <w:p>
      <w:pPr>
        <w:pStyle w:val="Title"/>
      </w:pPr>
      <w:r>
        <w:t xml:space="preserve">Charge on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Property made security for payment without transferring any interest in it, and how a charge differs from a mortgage.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https://firstprecedent.org/concepts/charge-on-property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