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CN-0558 · Contract</w:t>
      </w:r>
    </w:p>
    <w:p>
      <w:pPr>
        <w:pStyle w:val="Title"/>
      </w:pPr>
      <w:r>
        <w:t xml:space="preserve">Cancellation of Instruments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court’s power to order a void or voidable document to be delivered up and cancelled.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Specific Relief Act, 1963, §§ 31–33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https://firstprecedent.org/concepts/cancellation-of-instruments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