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CN-0609 · Corporate</w:t>
      </w:r>
    </w:p>
    <w:p>
      <w:pPr>
        <w:pStyle w:val="Title"/>
      </w:pPr>
      <w:r>
        <w:t xml:space="preserve">Buy-Back of Shares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company’s purchase of its own shares, the sources it may use, and the limits on amount and frequency.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68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https://firstprecedent.org/concepts/buy-back-of-shares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