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CN-0540 · Civil Procedure</w:t>
      </w:r>
    </w:p>
    <w:p>
      <w:pPr>
        <w:pStyle w:val="Title"/>
      </w:pPr>
      <w:r>
        <w:t xml:space="preserve">Arrest and Detention in Execution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Imprisonment of a judgment-debtor who can pay and will not, and why mere inability to pay is no ground.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51, 55</w:t>
      </w:r>
    </w:p>
    <w:p>
      <w:pPr>
        <w:pStyle w:val="Bullet"/>
      </w:pPr>
      <w:r>
        <w:t xml:space="preserve">•  Jolly George Varghese v. Bank of Cochin, (1980) 2 SCC 360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https://firstprecedent.org/concepts/arrest-and-detention-in-execution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